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Lampy led downlight - co warto o nich wiedzieć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Lampy led downlight a aranżacja wnętrza. Jeśli interesuje Cie kwestia aranżacyjna, designu i oświetlenia, zapoznaj się z naszym artykułem.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Lampy led downlight - gdzie można je zastosować?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możesz kupić dobrej jakości lampy, które wykorzystasz do aranżacji wnetrza swojego mieszkania lub też domu? Sprawdź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lampy led downlight</w:t>
        </w:r>
      </w:hyperlink>
      <w:r>
        <w:rPr>
          <w:rFonts w:ascii="calibri" w:hAnsi="calibri" w:eastAsia="calibri" w:cs="calibri"/>
          <w:sz w:val="24"/>
          <w:szCs w:val="24"/>
        </w:rPr>
        <w:t xml:space="preserve"> - dlaczego warto je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Lampy a aranżacja wnętrza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Aranżując wnętrza czy to domu czy też mieszkania lub pojedynczego pokoju w wynajmowanym mieszkaniu zwrócimy uwagę tak naprawdę na dwie kwestie. Jedną będzie oczywiście estetyka i design a drugą funkcjonalność wybranych przez nas elementów, które składać będą się na całą aranżacje wnętrza. Tyczy się to absolutnie każdego przedmiotu, który znajdzie się w salonie, kuchni czy w łazience - również oświetlenia, które ma dwojaką rolę. Po pierwsze dawać nam sztuczne źródła światła, by pokój był funkcjonalny po zmroku. Po drugie oświetlenie ma być częścią wykończenia wnętrz. Czy </w:t>
      </w:r>
      <w:r>
        <w:rPr>
          <w:rFonts w:ascii="calibri" w:hAnsi="calibri" w:eastAsia="calibri" w:cs="calibri"/>
          <w:sz w:val="24"/>
          <w:szCs w:val="24"/>
          <w:b/>
        </w:rPr>
        <w:t xml:space="preserve">Lampy led downlight</w:t>
      </w:r>
      <w:r>
        <w:rPr>
          <w:rFonts w:ascii="calibri" w:hAnsi="calibri" w:eastAsia="calibri" w:cs="calibri"/>
          <w:sz w:val="24"/>
          <w:szCs w:val="24"/>
        </w:rPr>
        <w:t xml:space="preserve"> sprawdzi się w rej roli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Lampy led downlight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internetowym AKB POLAND znajdziemy energooszczędna rozwiązania do mieszkań i lokali usługowych. Jednym z nich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lampy led downlight</w:t>
      </w:r>
      <w:r>
        <w:rPr>
          <w:rFonts w:ascii="calibri" w:hAnsi="calibri" w:eastAsia="calibri" w:cs="calibri"/>
          <w:sz w:val="24"/>
          <w:szCs w:val="24"/>
        </w:rPr>
        <w:t xml:space="preserve">. To sufitowe rozwiązania zapewniające niskie zużycie energii oraz długotrwałe działanie.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kb-poland.com/lampy-downlight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2024-03-28T20:33:40+01:00</dcterms:created>
  <dcterms:modified xsi:type="dcterms:W3CDTF">2024-03-28T20:33:40+01:00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